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5735" w14:textId="65B57268" w:rsidR="00604516" w:rsidRDefault="00604516" w:rsidP="00604516">
      <w:pPr>
        <w:pStyle w:val="ListParagraph"/>
        <w:numPr>
          <w:ilvl w:val="0"/>
          <w:numId w:val="5"/>
        </w:numPr>
        <w:tabs>
          <w:tab w:val="left" w:pos="1770"/>
        </w:tabs>
        <w:rPr>
          <w:rFonts w:eastAsia="Helvetica" w:cstheme="minorHAnsi"/>
          <w:b/>
          <w:bCs/>
          <w:color w:val="000000"/>
          <w:sz w:val="24"/>
          <w:szCs w:val="24"/>
        </w:rPr>
      </w:pPr>
      <w:r w:rsidRPr="00604516">
        <w:rPr>
          <w:rFonts w:eastAsia="Helvetica" w:cstheme="minorHAnsi"/>
          <w:b/>
          <w:bCs/>
          <w:color w:val="000000"/>
          <w:sz w:val="24"/>
          <w:szCs w:val="24"/>
        </w:rPr>
        <w:t>Finance</w:t>
      </w:r>
    </w:p>
    <w:p w14:paraId="27B51325" w14:textId="3BF01FE8" w:rsidR="00604516" w:rsidRPr="00604516" w:rsidRDefault="00604516" w:rsidP="00604516">
      <w:pPr>
        <w:pStyle w:val="ListParagraph"/>
        <w:tabs>
          <w:tab w:val="left" w:pos="1770"/>
        </w:tabs>
        <w:rPr>
          <w:rFonts w:eastAsia="Helvetica" w:cstheme="minorHAnsi"/>
          <w:color w:val="000000"/>
          <w:sz w:val="24"/>
          <w:szCs w:val="24"/>
        </w:rPr>
      </w:pPr>
      <w:r>
        <w:rPr>
          <w:rFonts w:eastAsia="Helvetica" w:cstheme="minorHAnsi"/>
          <w:color w:val="000000"/>
          <w:sz w:val="24"/>
          <w:szCs w:val="24"/>
        </w:rPr>
        <w:t>This will be covered under agenda items already scheduled, apart from the updates below :-</w:t>
      </w:r>
    </w:p>
    <w:p w14:paraId="2D6C9552" w14:textId="68AC2ADC" w:rsidR="00604516" w:rsidRDefault="00604516" w:rsidP="00604516">
      <w:pPr>
        <w:pStyle w:val="ListParagraph"/>
        <w:tabs>
          <w:tab w:val="left" w:pos="1770"/>
        </w:tabs>
        <w:rPr>
          <w:rFonts w:eastAsia="Helvetica" w:cstheme="minorHAnsi"/>
          <w:color w:val="000000"/>
          <w:sz w:val="24"/>
          <w:szCs w:val="24"/>
        </w:rPr>
      </w:pPr>
      <w:r>
        <w:rPr>
          <w:rFonts w:eastAsia="Helvetica" w:cstheme="minorHAnsi"/>
          <w:color w:val="000000"/>
          <w:sz w:val="24"/>
          <w:szCs w:val="24"/>
        </w:rPr>
        <w:t>The balance at the bank as of 19</w:t>
      </w:r>
      <w:r w:rsidRPr="00604516">
        <w:rPr>
          <w:rFonts w:eastAsia="Helvetica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Helvetica" w:cstheme="minorHAnsi"/>
          <w:color w:val="000000"/>
          <w:sz w:val="24"/>
          <w:szCs w:val="24"/>
        </w:rPr>
        <w:t xml:space="preserve"> May was £ 6,157.73, the only movements since the year end being receipt of the first half of the annual precept from Cheshire East of £ 1,825.00 and payment of a cheque for £ 250.0 to Louise Hare.</w:t>
      </w:r>
    </w:p>
    <w:p w14:paraId="2FF53182" w14:textId="6C791E2B" w:rsidR="00604516" w:rsidRDefault="00604516" w:rsidP="00604516">
      <w:pPr>
        <w:pStyle w:val="ListParagraph"/>
        <w:tabs>
          <w:tab w:val="left" w:pos="1770"/>
        </w:tabs>
        <w:rPr>
          <w:rFonts w:eastAsia="Helvetica" w:cstheme="minorHAnsi"/>
          <w:color w:val="000000"/>
          <w:sz w:val="24"/>
          <w:szCs w:val="24"/>
        </w:rPr>
      </w:pPr>
    </w:p>
    <w:p w14:paraId="7D873E92" w14:textId="4E6AC61D" w:rsidR="00604516" w:rsidRDefault="00604516" w:rsidP="00604516">
      <w:pPr>
        <w:pStyle w:val="ListParagraph"/>
        <w:tabs>
          <w:tab w:val="left" w:pos="1770"/>
        </w:tabs>
        <w:rPr>
          <w:rFonts w:eastAsia="Helvetica" w:cstheme="minorHAnsi"/>
          <w:color w:val="000000"/>
          <w:sz w:val="24"/>
          <w:szCs w:val="24"/>
        </w:rPr>
      </w:pPr>
      <w:r>
        <w:rPr>
          <w:rFonts w:eastAsia="Helvetica" w:cstheme="minorHAnsi"/>
          <w:color w:val="000000"/>
          <w:sz w:val="24"/>
          <w:szCs w:val="24"/>
        </w:rPr>
        <w:t>David Cox has the files and has started the audit. There are no issues expected and I intend to send the data to the Council before presenting the Annual Accounts next Wednesday at the Annual Parish Meeting.</w:t>
      </w:r>
    </w:p>
    <w:p w14:paraId="0BDF4DE0" w14:textId="10BB4F9D" w:rsidR="00604516" w:rsidRDefault="00604516" w:rsidP="00604516">
      <w:pPr>
        <w:pStyle w:val="ListParagraph"/>
        <w:tabs>
          <w:tab w:val="left" w:pos="1770"/>
        </w:tabs>
        <w:rPr>
          <w:rFonts w:eastAsia="Helvetica" w:cstheme="minorHAnsi"/>
          <w:color w:val="000000"/>
          <w:sz w:val="24"/>
          <w:szCs w:val="24"/>
        </w:rPr>
      </w:pPr>
    </w:p>
    <w:p w14:paraId="3ECD5F9E" w14:textId="4D35B256" w:rsidR="00604516" w:rsidRDefault="00604516" w:rsidP="00604516">
      <w:pPr>
        <w:pStyle w:val="ListParagraph"/>
        <w:numPr>
          <w:ilvl w:val="0"/>
          <w:numId w:val="5"/>
        </w:numPr>
        <w:tabs>
          <w:tab w:val="left" w:pos="1770"/>
        </w:tabs>
        <w:rPr>
          <w:rFonts w:eastAsia="Helvetica" w:cstheme="minorHAnsi"/>
          <w:b/>
          <w:bCs/>
          <w:color w:val="000000"/>
          <w:sz w:val="24"/>
          <w:szCs w:val="24"/>
        </w:rPr>
      </w:pPr>
      <w:r w:rsidRPr="00604516">
        <w:rPr>
          <w:rFonts w:eastAsia="Helvetica" w:cstheme="minorHAnsi"/>
          <w:b/>
          <w:bCs/>
          <w:color w:val="000000"/>
          <w:sz w:val="24"/>
          <w:szCs w:val="24"/>
        </w:rPr>
        <w:t>Planning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1031"/>
        <w:gridCol w:w="1801"/>
        <w:gridCol w:w="2408"/>
        <w:gridCol w:w="2693"/>
        <w:gridCol w:w="1418"/>
      </w:tblGrid>
      <w:tr w:rsidR="00131EF2" w:rsidRPr="00131EF2" w14:paraId="3608B984" w14:textId="77777777" w:rsidTr="00646DD5">
        <w:tc>
          <w:tcPr>
            <w:tcW w:w="1031" w:type="dxa"/>
          </w:tcPr>
          <w:p w14:paraId="076DB08B" w14:textId="495CC80F" w:rsidR="00E0797A" w:rsidRPr="00131EF2" w:rsidRDefault="00E0797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b/>
                <w:bCs/>
                <w:color w:val="000000"/>
              </w:rPr>
            </w:pPr>
            <w:bookmarkStart w:id="0" w:name="_Hlk40863142"/>
            <w:r w:rsidRPr="00131EF2">
              <w:rPr>
                <w:rFonts w:eastAsia="Helvetica" w:cstheme="minorHAnsi"/>
                <w:b/>
                <w:bCs/>
                <w:color w:val="000000"/>
              </w:rPr>
              <w:t>Ref</w:t>
            </w:r>
          </w:p>
        </w:tc>
        <w:tc>
          <w:tcPr>
            <w:tcW w:w="1801" w:type="dxa"/>
          </w:tcPr>
          <w:p w14:paraId="161A7F65" w14:textId="6CCE6C41" w:rsidR="00E0797A" w:rsidRPr="00131EF2" w:rsidRDefault="00E0797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b/>
                <w:bCs/>
                <w:color w:val="000000"/>
              </w:rPr>
            </w:pPr>
            <w:r w:rsidRPr="00131EF2">
              <w:rPr>
                <w:rFonts w:eastAsia="Helvetica" w:cstheme="minorHAnsi"/>
                <w:b/>
                <w:bCs/>
                <w:color w:val="000000"/>
              </w:rPr>
              <w:t>Address</w:t>
            </w:r>
          </w:p>
        </w:tc>
        <w:tc>
          <w:tcPr>
            <w:tcW w:w="2408" w:type="dxa"/>
          </w:tcPr>
          <w:p w14:paraId="1195F054" w14:textId="3243E834" w:rsidR="00E0797A" w:rsidRPr="00131EF2" w:rsidRDefault="00E0797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b/>
                <w:bCs/>
                <w:color w:val="000000"/>
              </w:rPr>
            </w:pPr>
            <w:r w:rsidRPr="00131EF2">
              <w:rPr>
                <w:rFonts w:eastAsia="Helvetica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2693" w:type="dxa"/>
          </w:tcPr>
          <w:p w14:paraId="4031878E" w14:textId="2019D1EF" w:rsidR="00E0797A" w:rsidRPr="00131EF2" w:rsidRDefault="00E0797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b/>
                <w:bCs/>
                <w:color w:val="000000"/>
              </w:rPr>
            </w:pPr>
            <w:r w:rsidRPr="00131EF2">
              <w:rPr>
                <w:rFonts w:eastAsia="Helvetica" w:cstheme="minorHAnsi"/>
                <w:b/>
                <w:bCs/>
                <w:color w:val="000000"/>
              </w:rPr>
              <w:t>Notes</w:t>
            </w:r>
          </w:p>
        </w:tc>
        <w:tc>
          <w:tcPr>
            <w:tcW w:w="1418" w:type="dxa"/>
          </w:tcPr>
          <w:p w14:paraId="472A1F8A" w14:textId="213682AE" w:rsidR="00E0797A" w:rsidRPr="00131EF2" w:rsidRDefault="00E0797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b/>
                <w:bCs/>
                <w:color w:val="000000"/>
              </w:rPr>
            </w:pPr>
            <w:r w:rsidRPr="00131EF2">
              <w:rPr>
                <w:rFonts w:eastAsia="Helvetica" w:cstheme="minorHAnsi"/>
                <w:b/>
                <w:bCs/>
                <w:color w:val="000000"/>
              </w:rPr>
              <w:t>Decision</w:t>
            </w:r>
          </w:p>
        </w:tc>
      </w:tr>
      <w:tr w:rsidR="00CD7E9B" w:rsidRPr="00131EF2" w14:paraId="711346A5" w14:textId="77777777" w:rsidTr="00646DD5">
        <w:tc>
          <w:tcPr>
            <w:tcW w:w="1031" w:type="dxa"/>
          </w:tcPr>
          <w:p w14:paraId="07C1C244" w14:textId="7FAACB58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20/1659</w:t>
            </w:r>
          </w:p>
        </w:tc>
        <w:tc>
          <w:tcPr>
            <w:tcW w:w="1801" w:type="dxa"/>
          </w:tcPr>
          <w:p w14:paraId="2F465EDB" w14:textId="5647F790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proofErr w:type="spellStart"/>
            <w:r w:rsidRPr="00131EF2">
              <w:rPr>
                <w:rFonts w:eastAsia="Helvetica" w:cstheme="minorHAnsi"/>
                <w:color w:val="000000"/>
              </w:rPr>
              <w:t>Haycroft</w:t>
            </w:r>
            <w:proofErr w:type="spellEnd"/>
            <w:r w:rsidRPr="00131EF2">
              <w:rPr>
                <w:rFonts w:eastAsia="Helvetica" w:cstheme="minorHAnsi"/>
                <w:color w:val="000000"/>
              </w:rPr>
              <w:t xml:space="preserve"> Farm</w:t>
            </w:r>
          </w:p>
        </w:tc>
        <w:tc>
          <w:tcPr>
            <w:tcW w:w="2408" w:type="dxa"/>
          </w:tcPr>
          <w:p w14:paraId="39B1BB38" w14:textId="39DE6F82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Corn Store</w:t>
            </w:r>
          </w:p>
        </w:tc>
        <w:tc>
          <w:tcPr>
            <w:tcW w:w="2693" w:type="dxa"/>
          </w:tcPr>
          <w:p w14:paraId="72682E01" w14:textId="091E902E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“</w:t>
            </w:r>
            <w:r w:rsidRPr="00131EF2">
              <w:rPr>
                <w:rFonts w:cstheme="minorHAnsi"/>
              </w:rPr>
              <w:t>siting of the building is unacceptable”</w:t>
            </w:r>
          </w:p>
        </w:tc>
        <w:tc>
          <w:tcPr>
            <w:tcW w:w="1418" w:type="dxa"/>
          </w:tcPr>
          <w:p w14:paraId="21B9D453" w14:textId="418317D1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 xml:space="preserve">refusal </w:t>
            </w:r>
            <w:r>
              <w:rPr>
                <w:rFonts w:eastAsia="Helvetica" w:cstheme="minorHAnsi"/>
                <w:color w:val="000000"/>
              </w:rPr>
              <w:t>18</w:t>
            </w:r>
            <w:r w:rsidRPr="00131EF2">
              <w:rPr>
                <w:rFonts w:eastAsia="Helvetica" w:cstheme="minorHAnsi"/>
                <w:color w:val="000000"/>
              </w:rPr>
              <w:t>/0</w:t>
            </w:r>
            <w:r>
              <w:rPr>
                <w:rFonts w:eastAsia="Helvetica" w:cstheme="minorHAnsi"/>
                <w:color w:val="000000"/>
              </w:rPr>
              <w:t>5</w:t>
            </w:r>
            <w:r w:rsidRPr="00131EF2">
              <w:rPr>
                <w:rFonts w:eastAsia="Helvetica" w:cstheme="minorHAnsi"/>
                <w:color w:val="000000"/>
              </w:rPr>
              <w:t>/20</w:t>
            </w:r>
          </w:p>
        </w:tc>
      </w:tr>
      <w:tr w:rsidR="00CD7E9B" w:rsidRPr="00131EF2" w14:paraId="351876EA" w14:textId="77777777" w:rsidTr="009951BE">
        <w:trPr>
          <w:trHeight w:val="1029"/>
        </w:trPr>
        <w:tc>
          <w:tcPr>
            <w:tcW w:w="1031" w:type="dxa"/>
          </w:tcPr>
          <w:p w14:paraId="0B8A279F" w14:textId="1AC4C3EA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19/5659</w:t>
            </w:r>
          </w:p>
        </w:tc>
        <w:tc>
          <w:tcPr>
            <w:tcW w:w="1801" w:type="dxa"/>
          </w:tcPr>
          <w:p w14:paraId="4E1EC605" w14:textId="354EDA5A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The Cottage, Peckforton Hall Lane</w:t>
            </w:r>
          </w:p>
        </w:tc>
        <w:tc>
          <w:tcPr>
            <w:tcW w:w="2408" w:type="dxa"/>
          </w:tcPr>
          <w:p w14:paraId="0D9F7DB2" w14:textId="507AD8B8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Proposed dwelling and garage</w:t>
            </w:r>
          </w:p>
        </w:tc>
        <w:tc>
          <w:tcPr>
            <w:tcW w:w="2693" w:type="dxa"/>
          </w:tcPr>
          <w:p w14:paraId="3AA5BAE7" w14:textId="343CD7DD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cstheme="minorHAnsi"/>
              </w:rPr>
            </w:pPr>
            <w:r w:rsidRPr="00131EF2">
              <w:rPr>
                <w:rFonts w:eastAsia="Helvetica" w:cstheme="minorHAnsi"/>
                <w:color w:val="000000"/>
              </w:rPr>
              <w:t xml:space="preserve">“development </w:t>
            </w:r>
            <w:r w:rsidRPr="00131EF2">
              <w:rPr>
                <w:rFonts w:cstheme="minorHAnsi"/>
              </w:rPr>
              <w:t>is unsustainable because it is located within the Open Countryside”</w:t>
            </w:r>
          </w:p>
        </w:tc>
        <w:tc>
          <w:tcPr>
            <w:tcW w:w="1418" w:type="dxa"/>
          </w:tcPr>
          <w:p w14:paraId="03001453" w14:textId="3DA2A76E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refusal 06/04/20</w:t>
            </w:r>
          </w:p>
        </w:tc>
      </w:tr>
      <w:tr w:rsidR="00CD7E9B" w:rsidRPr="00131EF2" w14:paraId="59785CC2" w14:textId="77777777" w:rsidTr="00646DD5">
        <w:trPr>
          <w:trHeight w:val="1453"/>
        </w:trPr>
        <w:tc>
          <w:tcPr>
            <w:tcW w:w="1031" w:type="dxa"/>
          </w:tcPr>
          <w:p w14:paraId="0696C2C9" w14:textId="7ADC4138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20/1383</w:t>
            </w:r>
          </w:p>
        </w:tc>
        <w:tc>
          <w:tcPr>
            <w:tcW w:w="1801" w:type="dxa"/>
          </w:tcPr>
          <w:p w14:paraId="60BB3FFB" w14:textId="2B6FE970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Radley Wood Farm</w:t>
            </w:r>
          </w:p>
        </w:tc>
        <w:tc>
          <w:tcPr>
            <w:tcW w:w="2408" w:type="dxa"/>
          </w:tcPr>
          <w:p w14:paraId="0A926B69" w14:textId="79C5819D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Change of use of Agric Building to dwelling</w:t>
            </w:r>
          </w:p>
        </w:tc>
        <w:tc>
          <w:tcPr>
            <w:tcW w:w="2693" w:type="dxa"/>
          </w:tcPr>
          <w:p w14:paraId="3474734B" w14:textId="77777777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SPC objected 01/05/20</w:t>
            </w:r>
          </w:p>
          <w:p w14:paraId="2E2F4BD9" w14:textId="0D658885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cstheme="minorHAnsi"/>
              </w:rPr>
              <w:t>“…existing building is not constructed to an adequate standard to merit preservation”</w:t>
            </w:r>
            <w:r w:rsidR="009951BE">
              <w:rPr>
                <w:rFonts w:cstheme="minorHAnsi"/>
              </w:rPr>
              <w:t xml:space="preserve"> a</w:t>
            </w:r>
            <w:r w:rsidRPr="00131EF2">
              <w:rPr>
                <w:rFonts w:cstheme="minorHAnsi"/>
                <w:color w:val="000000"/>
              </w:rPr>
              <w:t>nd access objections</w:t>
            </w:r>
          </w:p>
        </w:tc>
        <w:tc>
          <w:tcPr>
            <w:tcW w:w="1418" w:type="dxa"/>
          </w:tcPr>
          <w:p w14:paraId="677DA037" w14:textId="3AC08E5F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Not decided yet</w:t>
            </w:r>
          </w:p>
        </w:tc>
      </w:tr>
      <w:tr w:rsidR="00CD7E9B" w:rsidRPr="00131EF2" w14:paraId="69DA3232" w14:textId="77777777" w:rsidTr="00646DD5">
        <w:tc>
          <w:tcPr>
            <w:tcW w:w="1031" w:type="dxa"/>
          </w:tcPr>
          <w:p w14:paraId="798B6533" w14:textId="58F0164F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20/1215</w:t>
            </w:r>
            <w:r w:rsidR="00347F9C">
              <w:rPr>
                <w:rFonts w:eastAsia="Helvetica" w:cstheme="minorHAnsi"/>
                <w:color w:val="000000"/>
              </w:rPr>
              <w:t>N</w:t>
            </w:r>
          </w:p>
        </w:tc>
        <w:tc>
          <w:tcPr>
            <w:tcW w:w="1801" w:type="dxa"/>
          </w:tcPr>
          <w:p w14:paraId="73B656DA" w14:textId="5A65B4E4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 xml:space="preserve">Land North of </w:t>
            </w:r>
            <w:proofErr w:type="spellStart"/>
            <w:r w:rsidRPr="00131EF2">
              <w:rPr>
                <w:rFonts w:eastAsia="Helvetica" w:cstheme="minorHAnsi"/>
                <w:color w:val="000000"/>
              </w:rPr>
              <w:t>Hllview</w:t>
            </w:r>
            <w:proofErr w:type="spellEnd"/>
          </w:p>
        </w:tc>
        <w:tc>
          <w:tcPr>
            <w:tcW w:w="2408" w:type="dxa"/>
          </w:tcPr>
          <w:p w14:paraId="352ED6D1" w14:textId="2ACCC8AF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cstheme="minorHAnsi"/>
                <w:color w:val="333333"/>
              </w:rPr>
              <w:t>Erection of one detached dwelling house</w:t>
            </w:r>
          </w:p>
        </w:tc>
        <w:tc>
          <w:tcPr>
            <w:tcW w:w="2693" w:type="dxa"/>
          </w:tcPr>
          <w:p w14:paraId="60F3DFDF" w14:textId="0DA1E132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Decision was scheduled for 19/05/20</w:t>
            </w:r>
          </w:p>
        </w:tc>
        <w:tc>
          <w:tcPr>
            <w:tcW w:w="1418" w:type="dxa"/>
          </w:tcPr>
          <w:p w14:paraId="06E066F3" w14:textId="6BEDA1A4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Not decided yet</w:t>
            </w:r>
          </w:p>
        </w:tc>
      </w:tr>
      <w:tr w:rsidR="00CD7E9B" w:rsidRPr="00131EF2" w14:paraId="6EED4A13" w14:textId="77777777" w:rsidTr="00646DD5">
        <w:tc>
          <w:tcPr>
            <w:tcW w:w="1031" w:type="dxa"/>
          </w:tcPr>
          <w:p w14:paraId="1F3B2B94" w14:textId="0938CE68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>20/0607N</w:t>
            </w:r>
          </w:p>
        </w:tc>
        <w:tc>
          <w:tcPr>
            <w:tcW w:w="1801" w:type="dxa"/>
          </w:tcPr>
          <w:p w14:paraId="3C039453" w14:textId="12591230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131EF2">
              <w:rPr>
                <w:rFonts w:eastAsia="Helvetica" w:cstheme="minorHAnsi"/>
                <w:color w:val="000000"/>
              </w:rPr>
              <w:t xml:space="preserve">Land off </w:t>
            </w:r>
            <w:proofErr w:type="spellStart"/>
            <w:r w:rsidRPr="00131EF2">
              <w:rPr>
                <w:rFonts w:eastAsia="Helvetica" w:cstheme="minorHAnsi"/>
                <w:color w:val="000000"/>
              </w:rPr>
              <w:t>Badcocks</w:t>
            </w:r>
            <w:proofErr w:type="spellEnd"/>
            <w:r w:rsidRPr="00131EF2">
              <w:rPr>
                <w:rFonts w:eastAsia="Helvetica" w:cstheme="minorHAnsi"/>
                <w:color w:val="000000"/>
              </w:rPr>
              <w:t xml:space="preserve"> Lane</w:t>
            </w:r>
          </w:p>
        </w:tc>
        <w:tc>
          <w:tcPr>
            <w:tcW w:w="2408" w:type="dxa"/>
          </w:tcPr>
          <w:p w14:paraId="705DF989" w14:textId="23C65CF2" w:rsidR="00CD7E9B" w:rsidRPr="00131EF2" w:rsidRDefault="00CD7E9B" w:rsidP="009951BE">
            <w:r>
              <w:rPr>
                <w:rFonts w:eastAsia="Helvetica" w:cstheme="minorHAnsi"/>
                <w:color w:val="000000"/>
                <w:sz w:val="20"/>
                <w:szCs w:val="20"/>
              </w:rPr>
              <w:t>Prior Change of use from agricultural building to dwelling</w:t>
            </w:r>
          </w:p>
        </w:tc>
        <w:tc>
          <w:tcPr>
            <w:tcW w:w="2693" w:type="dxa"/>
          </w:tcPr>
          <w:p w14:paraId="603ADE40" w14:textId="4FBA6231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</w:p>
        </w:tc>
        <w:tc>
          <w:tcPr>
            <w:tcW w:w="1418" w:type="dxa"/>
          </w:tcPr>
          <w:p w14:paraId="4D6D233A" w14:textId="79FC1E9E" w:rsidR="00CD7E9B" w:rsidRPr="00131EF2" w:rsidRDefault="00CD7E9B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>Approval n</w:t>
            </w:r>
            <w:r w:rsidRPr="00131EF2">
              <w:rPr>
                <w:rFonts w:eastAsia="Helvetica" w:cstheme="minorHAnsi"/>
                <w:color w:val="000000"/>
              </w:rPr>
              <w:t>ot</w:t>
            </w:r>
            <w:r>
              <w:rPr>
                <w:rFonts w:eastAsia="Helvetica" w:cstheme="minorHAnsi"/>
                <w:color w:val="000000"/>
              </w:rPr>
              <w:t xml:space="preserve"> required 30/03/20</w:t>
            </w:r>
          </w:p>
        </w:tc>
      </w:tr>
      <w:tr w:rsidR="008829BF" w:rsidRPr="00131EF2" w14:paraId="4463B308" w14:textId="77777777" w:rsidTr="00646DD5">
        <w:tc>
          <w:tcPr>
            <w:tcW w:w="1031" w:type="dxa"/>
          </w:tcPr>
          <w:p w14:paraId="5F5B417A" w14:textId="3FD80EBA" w:rsidR="008829BF" w:rsidRPr="00804EEA" w:rsidRDefault="008829BF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804EEA">
              <w:rPr>
                <w:rFonts w:eastAsia="ヒラギノ角ゴ Pro W3" w:cstheme="minorHAnsi"/>
                <w:color w:val="000000"/>
              </w:rPr>
              <w:t>20/0561N</w:t>
            </w:r>
          </w:p>
        </w:tc>
        <w:tc>
          <w:tcPr>
            <w:tcW w:w="1801" w:type="dxa"/>
          </w:tcPr>
          <w:p w14:paraId="4AEBDCFB" w14:textId="41CF7D97" w:rsidR="008829BF" w:rsidRPr="00804EEA" w:rsidRDefault="008829BF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proofErr w:type="spellStart"/>
            <w:r w:rsidRPr="00804EEA">
              <w:rPr>
                <w:rFonts w:eastAsia="Helvetica" w:cstheme="minorHAnsi"/>
                <w:color w:val="000000"/>
              </w:rPr>
              <w:t>Holmleigh</w:t>
            </w:r>
            <w:proofErr w:type="spellEnd"/>
            <w:r w:rsidRPr="00804EEA">
              <w:rPr>
                <w:rFonts w:eastAsia="Helvetica" w:cstheme="minorHAnsi"/>
                <w:color w:val="000000"/>
              </w:rPr>
              <w:t>, Whitchurch Road</w:t>
            </w:r>
          </w:p>
        </w:tc>
        <w:tc>
          <w:tcPr>
            <w:tcW w:w="2408" w:type="dxa"/>
          </w:tcPr>
          <w:p w14:paraId="55896618" w14:textId="60C160F4" w:rsidR="008829BF" w:rsidRPr="00804EEA" w:rsidRDefault="008829BF" w:rsidP="009951BE">
            <w:pPr>
              <w:rPr>
                <w:rFonts w:eastAsia="Helvetica" w:cstheme="minorHAnsi"/>
                <w:color w:val="000000"/>
                <w:sz w:val="20"/>
                <w:szCs w:val="20"/>
              </w:rPr>
            </w:pPr>
            <w:r w:rsidRPr="00804EEA">
              <w:rPr>
                <w:rFonts w:eastAsia="Helvetica" w:cstheme="minorHAnsi"/>
                <w:color w:val="000000"/>
                <w:sz w:val="20"/>
                <w:szCs w:val="20"/>
              </w:rPr>
              <w:t>Drop kerb etc</w:t>
            </w:r>
          </w:p>
        </w:tc>
        <w:tc>
          <w:tcPr>
            <w:tcW w:w="2693" w:type="dxa"/>
          </w:tcPr>
          <w:p w14:paraId="131E898D" w14:textId="127A04A8" w:rsidR="008829BF" w:rsidRPr="00804EEA" w:rsidRDefault="008829BF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804EEA">
              <w:rPr>
                <w:rFonts w:eastAsia="Helvetica" w:cstheme="minorHAnsi"/>
                <w:color w:val="000000"/>
              </w:rPr>
              <w:t>SPC registered an objection 17/03/20</w:t>
            </w:r>
          </w:p>
        </w:tc>
        <w:tc>
          <w:tcPr>
            <w:tcW w:w="1418" w:type="dxa"/>
          </w:tcPr>
          <w:p w14:paraId="158FB01B" w14:textId="7DBEC94B" w:rsidR="008829BF" w:rsidRPr="00804EEA" w:rsidRDefault="008829BF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 w:rsidRPr="00804EEA">
              <w:rPr>
                <w:rFonts w:eastAsia="Helvetica" w:cstheme="minorHAnsi"/>
                <w:color w:val="000000"/>
              </w:rPr>
              <w:t>Approved 07/04/20</w:t>
            </w:r>
          </w:p>
        </w:tc>
      </w:tr>
      <w:tr w:rsidR="00804EEA" w:rsidRPr="00131EF2" w14:paraId="60118859" w14:textId="77777777" w:rsidTr="00646DD5">
        <w:tc>
          <w:tcPr>
            <w:tcW w:w="1031" w:type="dxa"/>
          </w:tcPr>
          <w:p w14:paraId="085464EE" w14:textId="24FEF6CF" w:rsidR="00804EEA" w:rsidRPr="00804EEA" w:rsidRDefault="00804EE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ヒラギノ角ゴ Pro W3" w:cstheme="minorHAnsi"/>
                <w:color w:val="000000"/>
              </w:rPr>
            </w:pPr>
            <w:r>
              <w:rPr>
                <w:rFonts w:eastAsia="ヒラギノ角ゴ Pro W3" w:cstheme="minorHAnsi"/>
                <w:color w:val="000000"/>
              </w:rPr>
              <w:t>20/0758D</w:t>
            </w:r>
          </w:p>
        </w:tc>
        <w:tc>
          <w:tcPr>
            <w:tcW w:w="1801" w:type="dxa"/>
          </w:tcPr>
          <w:p w14:paraId="28B0A13B" w14:textId="606161C6" w:rsidR="00804EEA" w:rsidRPr="00804EEA" w:rsidRDefault="00804EE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>Radley Wood Farm</w:t>
            </w:r>
          </w:p>
        </w:tc>
        <w:tc>
          <w:tcPr>
            <w:tcW w:w="2408" w:type="dxa"/>
          </w:tcPr>
          <w:p w14:paraId="1B2612B4" w14:textId="341A5087" w:rsidR="00804EEA" w:rsidRPr="00804EEA" w:rsidRDefault="00804EEA" w:rsidP="009951BE">
            <w:pPr>
              <w:rPr>
                <w:rFonts w:eastAsia="Helvetica" w:cstheme="minorHAnsi"/>
                <w:color w:val="000000"/>
                <w:sz w:val="20"/>
                <w:szCs w:val="20"/>
              </w:rPr>
            </w:pPr>
            <w:r>
              <w:rPr>
                <w:rFonts w:eastAsia="Helvetica" w:cstheme="minorHAnsi"/>
                <w:color w:val="000000"/>
                <w:sz w:val="20"/>
                <w:szCs w:val="20"/>
              </w:rPr>
              <w:t>Discharge of Conditions</w:t>
            </w:r>
          </w:p>
        </w:tc>
        <w:tc>
          <w:tcPr>
            <w:tcW w:w="2693" w:type="dxa"/>
          </w:tcPr>
          <w:p w14:paraId="1EA834B2" w14:textId="77777777" w:rsidR="00804EEA" w:rsidRPr="00804EEA" w:rsidRDefault="00804EE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</w:p>
        </w:tc>
        <w:tc>
          <w:tcPr>
            <w:tcW w:w="1418" w:type="dxa"/>
          </w:tcPr>
          <w:p w14:paraId="35FA5812" w14:textId="12ADE3D9" w:rsidR="00804EEA" w:rsidRPr="00804EEA" w:rsidRDefault="00804EE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>Approved 16/04/20</w:t>
            </w:r>
          </w:p>
        </w:tc>
      </w:tr>
      <w:tr w:rsidR="00804EEA" w:rsidRPr="00131EF2" w14:paraId="5A82DE16" w14:textId="77777777" w:rsidTr="00646DD5">
        <w:tc>
          <w:tcPr>
            <w:tcW w:w="1031" w:type="dxa"/>
          </w:tcPr>
          <w:p w14:paraId="7156AA39" w14:textId="518558E1" w:rsidR="00804EEA" w:rsidRDefault="00804EE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ヒラギノ角ゴ Pro W3" w:cstheme="minorHAnsi"/>
                <w:color w:val="000000"/>
              </w:rPr>
            </w:pPr>
            <w:r>
              <w:rPr>
                <w:rFonts w:eastAsia="ヒラギノ角ゴ Pro W3" w:cstheme="minorHAnsi"/>
                <w:color w:val="000000"/>
              </w:rPr>
              <w:t>20/1468N</w:t>
            </w:r>
          </w:p>
        </w:tc>
        <w:tc>
          <w:tcPr>
            <w:tcW w:w="1801" w:type="dxa"/>
          </w:tcPr>
          <w:p w14:paraId="24CD41BF" w14:textId="04303035" w:rsidR="00804EEA" w:rsidRDefault="00804EE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proofErr w:type="spellStart"/>
            <w:r>
              <w:rPr>
                <w:rFonts w:eastAsia="Helvetica" w:cstheme="minorHAnsi"/>
                <w:color w:val="000000"/>
              </w:rPr>
              <w:t>Radmore</w:t>
            </w:r>
            <w:proofErr w:type="spellEnd"/>
            <w:r>
              <w:rPr>
                <w:rFonts w:eastAsia="Helvetica" w:cstheme="minorHAnsi"/>
                <w:color w:val="000000"/>
              </w:rPr>
              <w:t xml:space="preserve"> Green Farm, Long Lane</w:t>
            </w:r>
          </w:p>
        </w:tc>
        <w:tc>
          <w:tcPr>
            <w:tcW w:w="2408" w:type="dxa"/>
          </w:tcPr>
          <w:p w14:paraId="71600BBC" w14:textId="71CFE266" w:rsidR="00804EEA" w:rsidRPr="00646DD5" w:rsidRDefault="00804EEA" w:rsidP="009951BE">
            <w:pPr>
              <w:rPr>
                <w:rFonts w:eastAsia="Helvetica" w:cstheme="minorHAnsi"/>
                <w:color w:val="000000"/>
                <w:sz w:val="20"/>
                <w:szCs w:val="20"/>
              </w:rPr>
            </w:pPr>
            <w:r w:rsidRPr="00C42047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Demolition of outbuilding, lean-to chimney stack and porch canopy. Construction of single storey extension, new chimney stack, new porch canopy, internal alterations to create 5 bed dwelling</w:t>
            </w:r>
          </w:p>
        </w:tc>
        <w:tc>
          <w:tcPr>
            <w:tcW w:w="2693" w:type="dxa"/>
          </w:tcPr>
          <w:p w14:paraId="0CAF12DA" w14:textId="77777777" w:rsidR="00804EEA" w:rsidRPr="00804EEA" w:rsidRDefault="00804EEA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</w:p>
        </w:tc>
        <w:tc>
          <w:tcPr>
            <w:tcW w:w="1418" w:type="dxa"/>
          </w:tcPr>
          <w:p w14:paraId="3372E9DF" w14:textId="386C2925" w:rsidR="00804EEA" w:rsidRDefault="00646DD5" w:rsidP="009951BE">
            <w:pPr>
              <w:pStyle w:val="ListParagraph"/>
              <w:tabs>
                <w:tab w:val="left" w:pos="1770"/>
              </w:tabs>
              <w:ind w:left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>Decision target date 02/06/20</w:t>
            </w:r>
          </w:p>
        </w:tc>
      </w:tr>
    </w:tbl>
    <w:bookmarkEnd w:id="0"/>
    <w:p w14:paraId="5D10EB69" w14:textId="4760155B" w:rsidR="009951BE" w:rsidRDefault="009951BE" w:rsidP="009951BE">
      <w:pPr>
        <w:pStyle w:val="ListParagraph"/>
        <w:tabs>
          <w:tab w:val="left" w:pos="1770"/>
        </w:tabs>
        <w:ind w:left="284"/>
        <w:rPr>
          <w:rFonts w:eastAsia="Helvetica" w:cstheme="minorHAnsi"/>
          <w:color w:val="000000"/>
          <w:sz w:val="24"/>
          <w:szCs w:val="24"/>
        </w:rPr>
      </w:pPr>
      <w:r>
        <w:rPr>
          <w:rFonts w:eastAsia="Helvetica" w:cstheme="minorHAnsi"/>
          <w:color w:val="000000"/>
          <w:sz w:val="24"/>
          <w:szCs w:val="24"/>
        </w:rPr>
        <w:t>No other new applications have been registered since 20/04/20 as of 20/05/20</w:t>
      </w:r>
    </w:p>
    <w:p w14:paraId="63510EA3" w14:textId="77777777" w:rsidR="009951BE" w:rsidRDefault="009951BE">
      <w:pPr>
        <w:rPr>
          <w:rFonts w:eastAsia="Helvetica" w:cstheme="minorHAnsi"/>
          <w:color w:val="000000"/>
          <w:sz w:val="24"/>
          <w:szCs w:val="24"/>
        </w:rPr>
      </w:pPr>
      <w:r>
        <w:rPr>
          <w:rFonts w:eastAsia="Helvetica" w:cstheme="minorHAnsi"/>
          <w:color w:val="000000"/>
          <w:sz w:val="24"/>
          <w:szCs w:val="24"/>
        </w:rPr>
        <w:br w:type="page"/>
      </w:r>
    </w:p>
    <w:p w14:paraId="4A7FB6EE" w14:textId="2E056AA8" w:rsidR="00CF1DB6" w:rsidRPr="00CF1DB6" w:rsidRDefault="00CF1DB6" w:rsidP="00CF1DB6">
      <w:pPr>
        <w:tabs>
          <w:tab w:val="left" w:pos="1770"/>
        </w:tabs>
        <w:ind w:left="360"/>
        <w:rPr>
          <w:rFonts w:eastAsia="Helvetica" w:cstheme="minorHAnsi"/>
          <w:color w:val="000000"/>
          <w:sz w:val="24"/>
          <w:szCs w:val="24"/>
        </w:rPr>
      </w:pPr>
      <w:r>
        <w:rPr>
          <w:rFonts w:eastAsia="Helvetica" w:cstheme="minorHAnsi"/>
          <w:b/>
          <w:bCs/>
          <w:color w:val="000000"/>
          <w:sz w:val="24"/>
          <w:szCs w:val="24"/>
        </w:rPr>
        <w:lastRenderedPageBreak/>
        <w:t>3)</w:t>
      </w:r>
      <w:r w:rsidRPr="00CF1DB6">
        <w:rPr>
          <w:rFonts w:eastAsia="Helvetica" w:cstheme="minorHAnsi"/>
          <w:b/>
          <w:bCs/>
          <w:color w:val="000000"/>
          <w:sz w:val="24"/>
          <w:szCs w:val="24"/>
        </w:rPr>
        <w:t>Meeting</w:t>
      </w:r>
    </w:p>
    <w:p w14:paraId="2099B5EF" w14:textId="7118E2CB" w:rsidR="00CF1DB6" w:rsidRDefault="00CF1DB6" w:rsidP="00CF1DB6">
      <w:pPr>
        <w:pStyle w:val="ListParagraph"/>
        <w:tabs>
          <w:tab w:val="left" w:pos="1770"/>
        </w:tabs>
        <w:ind w:left="851"/>
        <w:rPr>
          <w:rFonts w:eastAsia="Helvetica" w:cstheme="minorHAnsi"/>
          <w:color w:val="000000"/>
          <w:sz w:val="24"/>
          <w:szCs w:val="24"/>
        </w:rPr>
      </w:pPr>
      <w:r w:rsidRPr="00CF1DB6">
        <w:rPr>
          <w:rFonts w:eastAsia="Helvetica" w:cstheme="minorHAnsi"/>
          <w:color w:val="000000"/>
          <w:sz w:val="24"/>
          <w:szCs w:val="24"/>
        </w:rPr>
        <w:t xml:space="preserve">Chris Warriner has sent his apologies that he will not be able to attend today’s meeting. I have had no requests from members of the public to join either meeting as of </w:t>
      </w:r>
      <w:r w:rsidR="00E70A68">
        <w:rPr>
          <w:rFonts w:eastAsia="Helvetica" w:cstheme="minorHAnsi"/>
          <w:color w:val="000000"/>
          <w:sz w:val="24"/>
          <w:szCs w:val="24"/>
        </w:rPr>
        <w:t>17</w:t>
      </w:r>
      <w:r w:rsidRPr="00CF1DB6">
        <w:rPr>
          <w:rFonts w:eastAsia="Helvetica" w:cstheme="minorHAnsi"/>
          <w:color w:val="000000"/>
          <w:sz w:val="24"/>
          <w:szCs w:val="24"/>
        </w:rPr>
        <w:t>:00 20</w:t>
      </w:r>
      <w:r w:rsidRPr="00CF1DB6">
        <w:rPr>
          <w:rFonts w:eastAsia="Helvetica" w:cstheme="minorHAnsi"/>
          <w:color w:val="000000"/>
          <w:sz w:val="24"/>
          <w:szCs w:val="24"/>
          <w:vertAlign w:val="superscript"/>
        </w:rPr>
        <w:t>th</w:t>
      </w:r>
      <w:r w:rsidRPr="00CF1DB6">
        <w:rPr>
          <w:rFonts w:eastAsia="Helvetica" w:cstheme="minorHAnsi"/>
          <w:color w:val="000000"/>
          <w:sz w:val="24"/>
          <w:szCs w:val="24"/>
        </w:rPr>
        <w:t xml:space="preserve"> May 2020.</w:t>
      </w:r>
    </w:p>
    <w:p w14:paraId="502335B3" w14:textId="77777777" w:rsidR="00CF1DB6" w:rsidRPr="00CF1DB6" w:rsidRDefault="00CF1DB6" w:rsidP="00CF1DB6">
      <w:pPr>
        <w:pStyle w:val="ListParagraph"/>
        <w:tabs>
          <w:tab w:val="left" w:pos="1770"/>
        </w:tabs>
        <w:ind w:left="851"/>
        <w:rPr>
          <w:rFonts w:eastAsia="Helvetica" w:cstheme="minorHAnsi"/>
          <w:color w:val="000000"/>
          <w:sz w:val="24"/>
          <w:szCs w:val="24"/>
        </w:rPr>
      </w:pPr>
    </w:p>
    <w:p w14:paraId="10FEA6B4" w14:textId="00AD6A7B" w:rsidR="00D307D2" w:rsidRPr="00701906" w:rsidRDefault="00651AE9" w:rsidP="00343BCD">
      <w:pPr>
        <w:tabs>
          <w:tab w:val="left" w:pos="1770"/>
        </w:tabs>
        <w:rPr>
          <w:rFonts w:eastAsia="Helvetica" w:cstheme="minorHAnsi"/>
          <w:b/>
          <w:bCs/>
          <w:color w:val="000000"/>
        </w:rPr>
      </w:pPr>
      <w:r w:rsidRPr="00701906">
        <w:rPr>
          <w:rFonts w:eastAsia="Helvetica" w:cstheme="minorHAnsi"/>
          <w:b/>
          <w:bCs/>
          <w:color w:val="000000"/>
        </w:rPr>
        <w:t xml:space="preserve">Action 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3881"/>
        <w:gridCol w:w="3053"/>
        <w:gridCol w:w="941"/>
      </w:tblGrid>
      <w:tr w:rsidR="00533568" w:rsidRPr="00353769" w14:paraId="53DF215D" w14:textId="77777777" w:rsidTr="00027153">
        <w:tc>
          <w:tcPr>
            <w:tcW w:w="1141" w:type="dxa"/>
          </w:tcPr>
          <w:p w14:paraId="144E067C" w14:textId="2C1EE522" w:rsidR="00027153" w:rsidRPr="00701906" w:rsidRDefault="00533568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b/>
                <w:bCs/>
                <w:color w:val="000000"/>
              </w:rPr>
            </w:pPr>
            <w:r>
              <w:rPr>
                <w:rFonts w:eastAsia="Helvetica" w:cstheme="minorHAnsi"/>
                <w:b/>
                <w:bCs/>
                <w:color w:val="000000"/>
              </w:rPr>
              <w:t>Previous Agenda Item ref.</w:t>
            </w:r>
          </w:p>
        </w:tc>
        <w:tc>
          <w:tcPr>
            <w:tcW w:w="3881" w:type="dxa"/>
          </w:tcPr>
          <w:p w14:paraId="105B7447" w14:textId="77777777" w:rsidR="00027153" w:rsidRPr="00701906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b/>
                <w:bCs/>
                <w:color w:val="000000"/>
              </w:rPr>
            </w:pPr>
            <w:r w:rsidRPr="00701906">
              <w:rPr>
                <w:rFonts w:eastAsia="Helvetica" w:cstheme="minorHAnsi"/>
                <w:b/>
                <w:bCs/>
                <w:color w:val="000000"/>
              </w:rPr>
              <w:t>Action</w:t>
            </w:r>
          </w:p>
        </w:tc>
        <w:tc>
          <w:tcPr>
            <w:tcW w:w="3053" w:type="dxa"/>
          </w:tcPr>
          <w:p w14:paraId="54FDBFD4" w14:textId="3E454D4A" w:rsidR="00027153" w:rsidRPr="00701906" w:rsidRDefault="00027153" w:rsidP="00027153">
            <w:pPr>
              <w:suppressAutoHyphens/>
              <w:spacing w:after="200" w:line="276" w:lineRule="auto"/>
              <w:outlineLvl w:val="0"/>
              <w:rPr>
                <w:rFonts w:eastAsia="Helvetica" w:cstheme="minorHAnsi"/>
                <w:b/>
                <w:bCs/>
                <w:color w:val="000000"/>
              </w:rPr>
            </w:pPr>
            <w:r>
              <w:rPr>
                <w:rFonts w:eastAsia="Helvetica" w:cstheme="minorHAnsi"/>
                <w:b/>
                <w:bCs/>
                <w:color w:val="000000"/>
              </w:rPr>
              <w:t>Action since March Council Meeting</w:t>
            </w:r>
          </w:p>
        </w:tc>
        <w:tc>
          <w:tcPr>
            <w:tcW w:w="941" w:type="dxa"/>
          </w:tcPr>
          <w:p w14:paraId="1F88883C" w14:textId="535DEA99" w:rsidR="00027153" w:rsidRPr="00701906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b/>
                <w:bCs/>
                <w:color w:val="000000"/>
              </w:rPr>
            </w:pPr>
            <w:r w:rsidRPr="00701906">
              <w:rPr>
                <w:rFonts w:eastAsia="Helvetica" w:cstheme="minorHAnsi"/>
                <w:b/>
                <w:bCs/>
                <w:color w:val="000000"/>
              </w:rPr>
              <w:t>Action by:</w:t>
            </w:r>
          </w:p>
        </w:tc>
      </w:tr>
      <w:tr w:rsidR="00533568" w:rsidRPr="00353769" w14:paraId="774470C3" w14:textId="77777777" w:rsidTr="00027153">
        <w:tc>
          <w:tcPr>
            <w:tcW w:w="1141" w:type="dxa"/>
          </w:tcPr>
          <w:p w14:paraId="320FD623" w14:textId="77777777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6</w:t>
            </w:r>
          </w:p>
        </w:tc>
        <w:tc>
          <w:tcPr>
            <w:tcW w:w="3881" w:type="dxa"/>
          </w:tcPr>
          <w:p w14:paraId="043DF6B4" w14:textId="7314111E" w:rsidR="00027153" w:rsidRPr="00353769" w:rsidRDefault="00027153" w:rsidP="00701906">
            <w:pPr>
              <w:suppressAutoHyphens/>
              <w:spacing w:after="100" w:afterAutospacing="1" w:line="276" w:lineRule="auto"/>
              <w:outlineLvl w:val="0"/>
              <w:rPr>
                <w:rFonts w:eastAsia="Helvetica" w:cstheme="minorHAnsi"/>
                <w:b/>
              </w:rPr>
            </w:pPr>
            <w:r w:rsidRPr="00353769">
              <w:rPr>
                <w:rFonts w:eastAsia="Helvetica" w:cstheme="minorHAnsi"/>
                <w:b/>
                <w:iCs/>
                <w:color w:val="000000"/>
              </w:rPr>
              <w:t xml:space="preserve"> JM and SA to co-ordinate SID activity and JM to source metal brackets for the device. It was agreed to retain alternative ways to manage speed on the agenda for future meetings.</w:t>
            </w:r>
          </w:p>
        </w:tc>
        <w:tc>
          <w:tcPr>
            <w:tcW w:w="3053" w:type="dxa"/>
          </w:tcPr>
          <w:p w14:paraId="2F2B7CAB" w14:textId="77777777" w:rsidR="00027153" w:rsidRPr="00353769" w:rsidRDefault="00027153" w:rsidP="00027153">
            <w:pPr>
              <w:suppressAutoHyphens/>
              <w:spacing w:after="200" w:line="276" w:lineRule="auto"/>
              <w:outlineLvl w:val="0"/>
              <w:rPr>
                <w:rFonts w:eastAsia="Helvetica" w:cstheme="minorHAnsi"/>
                <w:color w:val="000000"/>
              </w:rPr>
            </w:pPr>
          </w:p>
        </w:tc>
        <w:tc>
          <w:tcPr>
            <w:tcW w:w="941" w:type="dxa"/>
          </w:tcPr>
          <w:p w14:paraId="582DFCB4" w14:textId="25B51676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JM/SA</w:t>
            </w:r>
          </w:p>
        </w:tc>
      </w:tr>
      <w:tr w:rsidR="00533568" w:rsidRPr="00353769" w14:paraId="60305A79" w14:textId="77777777" w:rsidTr="00027153">
        <w:tc>
          <w:tcPr>
            <w:tcW w:w="1141" w:type="dxa"/>
          </w:tcPr>
          <w:p w14:paraId="17A6CDD9" w14:textId="77777777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7</w:t>
            </w:r>
          </w:p>
        </w:tc>
        <w:tc>
          <w:tcPr>
            <w:tcW w:w="3881" w:type="dxa"/>
          </w:tcPr>
          <w:p w14:paraId="5A4B7F33" w14:textId="23FD5D5B" w:rsidR="00027153" w:rsidRPr="00353769" w:rsidRDefault="00027153" w:rsidP="00353769">
            <w:pPr>
              <w:suppressAutoHyphens/>
              <w:spacing w:after="100" w:afterAutospacing="1" w:line="276" w:lineRule="auto"/>
              <w:outlineLvl w:val="0"/>
              <w:rPr>
                <w:rFonts w:eastAsia="Helvetica" w:cstheme="minorHAnsi"/>
                <w:b/>
                <w:color w:val="000000"/>
              </w:rPr>
            </w:pPr>
            <w:r w:rsidRPr="00353769">
              <w:rPr>
                <w:rFonts w:eastAsia="Helvetica" w:cstheme="minorHAnsi"/>
                <w:b/>
                <w:iCs/>
                <w:color w:val="000000"/>
              </w:rPr>
              <w:t xml:space="preserve"> It was agreed that the Clerk should draft a letter to send to Highways regarding these problems asking how they would respond to them. </w:t>
            </w:r>
          </w:p>
        </w:tc>
        <w:tc>
          <w:tcPr>
            <w:tcW w:w="3053" w:type="dxa"/>
          </w:tcPr>
          <w:p w14:paraId="52A484A3" w14:textId="15A27DD6" w:rsidR="00027153" w:rsidRPr="00353769" w:rsidRDefault="00540B6F" w:rsidP="00027153">
            <w:pPr>
              <w:suppressAutoHyphens/>
              <w:spacing w:after="200" w:line="276" w:lineRule="auto"/>
              <w:outlineLvl w:val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>No evidence of this letter</w:t>
            </w:r>
          </w:p>
        </w:tc>
        <w:tc>
          <w:tcPr>
            <w:tcW w:w="941" w:type="dxa"/>
          </w:tcPr>
          <w:p w14:paraId="1D5BA75D" w14:textId="325A70C2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LH</w:t>
            </w:r>
          </w:p>
        </w:tc>
      </w:tr>
      <w:tr w:rsidR="00533568" w:rsidRPr="00353769" w14:paraId="296CDFDC" w14:textId="77777777" w:rsidTr="00027153">
        <w:tc>
          <w:tcPr>
            <w:tcW w:w="1141" w:type="dxa"/>
          </w:tcPr>
          <w:p w14:paraId="3A0BBCEF" w14:textId="77777777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7</w:t>
            </w:r>
          </w:p>
        </w:tc>
        <w:tc>
          <w:tcPr>
            <w:tcW w:w="3881" w:type="dxa"/>
          </w:tcPr>
          <w:p w14:paraId="018A499F" w14:textId="6C131E5D" w:rsidR="00027153" w:rsidRPr="00353769" w:rsidRDefault="00027153" w:rsidP="00701906">
            <w:pPr>
              <w:suppressAutoHyphens/>
              <w:spacing w:after="100" w:afterAutospacing="1" w:line="276" w:lineRule="auto"/>
              <w:outlineLvl w:val="0"/>
              <w:rPr>
                <w:rFonts w:eastAsia="Helvetica" w:cstheme="minorHAnsi"/>
                <w:b/>
                <w:color w:val="000000"/>
              </w:rPr>
            </w:pPr>
            <w:r w:rsidRPr="00353769">
              <w:rPr>
                <w:rFonts w:eastAsia="Helvetica" w:cstheme="minorHAnsi"/>
                <w:b/>
                <w:iCs/>
                <w:color w:val="000000"/>
              </w:rPr>
              <w:t xml:space="preserve">Clerk to contact CHALC to discuss </w:t>
            </w:r>
            <w:r>
              <w:rPr>
                <w:rFonts w:eastAsia="Helvetica" w:cstheme="minorHAnsi"/>
                <w:b/>
                <w:iCs/>
                <w:color w:val="000000"/>
              </w:rPr>
              <w:t xml:space="preserve">whether </w:t>
            </w:r>
            <w:r w:rsidRPr="00353769">
              <w:rPr>
                <w:rFonts w:eastAsia="Helvetica" w:cstheme="minorHAnsi"/>
                <w:b/>
                <w:iCs/>
                <w:color w:val="000000"/>
              </w:rPr>
              <w:t>overarching representation would be possible</w:t>
            </w:r>
            <w:r>
              <w:rPr>
                <w:rFonts w:eastAsia="Helvetica" w:cstheme="minorHAnsi"/>
                <w:b/>
                <w:iCs/>
                <w:color w:val="000000"/>
              </w:rPr>
              <w:t xml:space="preserve"> in respect of Highways Matters</w:t>
            </w:r>
          </w:p>
        </w:tc>
        <w:tc>
          <w:tcPr>
            <w:tcW w:w="3053" w:type="dxa"/>
          </w:tcPr>
          <w:p w14:paraId="56FF6005" w14:textId="41D1DF57" w:rsidR="00027153" w:rsidRPr="00353769" w:rsidRDefault="00540B6F" w:rsidP="00027153">
            <w:pPr>
              <w:suppressAutoHyphens/>
              <w:spacing w:after="200" w:line="276" w:lineRule="auto"/>
              <w:outlineLvl w:val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 xml:space="preserve">CJ emailed with </w:t>
            </w:r>
            <w:proofErr w:type="spellStart"/>
            <w:r>
              <w:rPr>
                <w:rFonts w:eastAsia="Helvetica" w:cstheme="minorHAnsi"/>
                <w:color w:val="000000"/>
              </w:rPr>
              <w:t>Chalc</w:t>
            </w:r>
            <w:proofErr w:type="spellEnd"/>
            <w:r>
              <w:rPr>
                <w:rFonts w:eastAsia="Helvetica" w:cstheme="minorHAnsi"/>
                <w:color w:val="000000"/>
              </w:rPr>
              <w:t xml:space="preserve">, </w:t>
            </w:r>
            <w:r w:rsidR="00F76C7E">
              <w:rPr>
                <w:rFonts w:eastAsia="Helvetica" w:cstheme="minorHAnsi"/>
                <w:color w:val="000000"/>
              </w:rPr>
              <w:t xml:space="preserve">they are </w:t>
            </w:r>
            <w:proofErr w:type="gramStart"/>
            <w:r w:rsidR="00F76C7E">
              <w:rPr>
                <w:rFonts w:eastAsia="Helvetica" w:cstheme="minorHAnsi"/>
                <w:color w:val="000000"/>
              </w:rPr>
              <w:t>“</w:t>
            </w:r>
            <w:r w:rsidR="00F76C7E">
              <w:rPr>
                <w:rFonts w:cstheme="minorHAnsi"/>
                <w:color w:val="000000"/>
              </w:rPr>
              <w:t>..</w:t>
            </w:r>
            <w:proofErr w:type="gramEnd"/>
            <w:r w:rsidR="00F76C7E">
              <w:t xml:space="preserve"> would be happy to assist in this way.</w:t>
            </w:r>
            <w:r w:rsidR="00F76C7E">
              <w:rPr>
                <w:rFonts w:eastAsia="Helvetica" w:cstheme="minorHAnsi"/>
                <w:color w:val="000000"/>
              </w:rPr>
              <w:t>”</w:t>
            </w:r>
          </w:p>
        </w:tc>
        <w:tc>
          <w:tcPr>
            <w:tcW w:w="941" w:type="dxa"/>
          </w:tcPr>
          <w:p w14:paraId="313716A7" w14:textId="0C8149F8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LH</w:t>
            </w:r>
          </w:p>
        </w:tc>
      </w:tr>
      <w:tr w:rsidR="00533568" w:rsidRPr="00353769" w14:paraId="30352BF6" w14:textId="77777777" w:rsidTr="00027153">
        <w:tc>
          <w:tcPr>
            <w:tcW w:w="1141" w:type="dxa"/>
          </w:tcPr>
          <w:p w14:paraId="50D4BC12" w14:textId="77777777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8</w:t>
            </w:r>
          </w:p>
        </w:tc>
        <w:tc>
          <w:tcPr>
            <w:tcW w:w="3881" w:type="dxa"/>
          </w:tcPr>
          <w:p w14:paraId="328EF089" w14:textId="3480D4B7" w:rsidR="00027153" w:rsidRPr="00353769" w:rsidRDefault="00027153" w:rsidP="00701906">
            <w:pPr>
              <w:suppressAutoHyphens/>
              <w:spacing w:after="100" w:afterAutospacing="1" w:line="276" w:lineRule="auto"/>
              <w:outlineLvl w:val="0"/>
              <w:rPr>
                <w:rFonts w:eastAsia="Helvetica" w:cstheme="minorHAnsi"/>
                <w:b/>
                <w:color w:val="000000"/>
              </w:rPr>
            </w:pPr>
            <w:r w:rsidRPr="00353769">
              <w:rPr>
                <w:rFonts w:eastAsia="Helvetica" w:cstheme="minorHAnsi"/>
                <w:b/>
                <w:iCs/>
                <w:color w:val="000000"/>
              </w:rPr>
              <w:t xml:space="preserve"> To contact CHALC to ask about the legislation of holding a role as a Councillor and Clerk simultaneously and take action accordingly. To identify potential training opportunities for new Clerk.</w:t>
            </w:r>
          </w:p>
        </w:tc>
        <w:tc>
          <w:tcPr>
            <w:tcW w:w="3053" w:type="dxa"/>
          </w:tcPr>
          <w:p w14:paraId="1B917190" w14:textId="61BEFB71" w:rsidR="00027153" w:rsidRDefault="00027153" w:rsidP="00027153">
            <w:pPr>
              <w:suppressAutoHyphens/>
              <w:spacing w:after="200" w:line="276" w:lineRule="auto"/>
              <w:outlineLvl w:val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 xml:space="preserve">CJ emailed with </w:t>
            </w:r>
            <w:proofErr w:type="spellStart"/>
            <w:r>
              <w:rPr>
                <w:rFonts w:eastAsia="Helvetica" w:cstheme="minorHAnsi"/>
                <w:color w:val="000000"/>
              </w:rPr>
              <w:t>Chalc</w:t>
            </w:r>
            <w:proofErr w:type="spellEnd"/>
            <w:r>
              <w:rPr>
                <w:rFonts w:eastAsia="Helvetica" w:cstheme="minorHAnsi"/>
                <w:color w:val="000000"/>
              </w:rPr>
              <w:t xml:space="preserve"> –</w:t>
            </w:r>
          </w:p>
          <w:p w14:paraId="6FB2AB39" w14:textId="26D652BE" w:rsidR="00027153" w:rsidRPr="00353769" w:rsidRDefault="00027153" w:rsidP="00027153">
            <w:pPr>
              <w:suppressAutoHyphens/>
              <w:spacing w:after="200" w:line="276" w:lineRule="auto"/>
              <w:outlineLvl w:val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>Holding both roles is ok, CJ has ordered a book, and will take a course when there is one available.</w:t>
            </w:r>
          </w:p>
        </w:tc>
        <w:tc>
          <w:tcPr>
            <w:tcW w:w="941" w:type="dxa"/>
          </w:tcPr>
          <w:p w14:paraId="30AE77C2" w14:textId="1E13911C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RF</w:t>
            </w:r>
          </w:p>
        </w:tc>
      </w:tr>
      <w:tr w:rsidR="00533568" w:rsidRPr="00353769" w14:paraId="5DB5277A" w14:textId="77777777" w:rsidTr="00027153">
        <w:tc>
          <w:tcPr>
            <w:tcW w:w="1141" w:type="dxa"/>
          </w:tcPr>
          <w:p w14:paraId="02E45815" w14:textId="77777777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12</w:t>
            </w:r>
          </w:p>
        </w:tc>
        <w:tc>
          <w:tcPr>
            <w:tcW w:w="3881" w:type="dxa"/>
          </w:tcPr>
          <w:p w14:paraId="4E2CB4C1" w14:textId="440FBBFA" w:rsidR="00027153" w:rsidRPr="00353769" w:rsidRDefault="00027153" w:rsidP="00701906">
            <w:pPr>
              <w:suppressAutoHyphens/>
              <w:spacing w:after="100" w:afterAutospacing="1" w:line="276" w:lineRule="auto"/>
              <w:outlineLvl w:val="0"/>
              <w:rPr>
                <w:rFonts w:eastAsia="Helvetica" w:cstheme="minorHAnsi"/>
                <w:b/>
                <w:color w:val="000000"/>
              </w:rPr>
            </w:pPr>
            <w:r>
              <w:rPr>
                <w:rFonts w:eastAsia="Helvetica" w:cstheme="minorHAnsi"/>
                <w:b/>
                <w:iCs/>
                <w:color w:val="000000"/>
              </w:rPr>
              <w:t xml:space="preserve">Bank </w:t>
            </w:r>
            <w:r w:rsidRPr="00353769">
              <w:rPr>
                <w:rFonts w:eastAsia="Helvetica" w:cstheme="minorHAnsi"/>
                <w:b/>
                <w:iCs/>
                <w:color w:val="000000"/>
              </w:rPr>
              <w:t xml:space="preserve">mandate change form </w:t>
            </w:r>
            <w:r>
              <w:rPr>
                <w:rFonts w:eastAsia="Helvetica" w:cstheme="minorHAnsi"/>
                <w:b/>
                <w:iCs/>
                <w:color w:val="000000"/>
              </w:rPr>
              <w:t>to add CJ</w:t>
            </w:r>
          </w:p>
        </w:tc>
        <w:tc>
          <w:tcPr>
            <w:tcW w:w="3053" w:type="dxa"/>
          </w:tcPr>
          <w:p w14:paraId="515FEB7F" w14:textId="2AEE03A0" w:rsidR="00027153" w:rsidRPr="00353769" w:rsidRDefault="00027153" w:rsidP="00027153">
            <w:pPr>
              <w:suppressAutoHyphens/>
              <w:spacing w:after="200" w:line="276" w:lineRule="auto"/>
              <w:outlineLvl w:val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 xml:space="preserve">Bank Mandate received from </w:t>
            </w:r>
            <w:proofErr w:type="gramStart"/>
            <w:r>
              <w:rPr>
                <w:rFonts w:eastAsia="Helvetica" w:cstheme="minorHAnsi"/>
                <w:color w:val="000000"/>
              </w:rPr>
              <w:t>Barclays,</w:t>
            </w:r>
            <w:proofErr w:type="gramEnd"/>
            <w:r>
              <w:rPr>
                <w:rFonts w:eastAsia="Helvetica" w:cstheme="minorHAnsi"/>
                <w:color w:val="000000"/>
              </w:rPr>
              <w:t xml:space="preserve"> this will be covered u</w:t>
            </w:r>
            <w:r w:rsidR="00540B6F">
              <w:rPr>
                <w:rFonts w:eastAsia="Helvetica" w:cstheme="minorHAnsi"/>
                <w:color w:val="000000"/>
              </w:rPr>
              <w:t xml:space="preserve">nder </w:t>
            </w:r>
            <w:r>
              <w:rPr>
                <w:rFonts w:eastAsia="Helvetica" w:cstheme="minorHAnsi"/>
                <w:color w:val="000000"/>
              </w:rPr>
              <w:t>item 9 of the agenda</w:t>
            </w:r>
          </w:p>
        </w:tc>
        <w:tc>
          <w:tcPr>
            <w:tcW w:w="941" w:type="dxa"/>
          </w:tcPr>
          <w:p w14:paraId="241F3EB3" w14:textId="345F918F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 w:rsidRPr="00353769">
              <w:rPr>
                <w:rFonts w:eastAsia="Helvetica" w:cstheme="minorHAnsi"/>
                <w:color w:val="000000"/>
              </w:rPr>
              <w:t>LH</w:t>
            </w:r>
          </w:p>
        </w:tc>
      </w:tr>
      <w:tr w:rsidR="00533568" w:rsidRPr="00353769" w14:paraId="23A35AC0" w14:textId="77777777" w:rsidTr="00027153">
        <w:tc>
          <w:tcPr>
            <w:tcW w:w="1141" w:type="dxa"/>
          </w:tcPr>
          <w:p w14:paraId="09B853FB" w14:textId="06880A24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color w:val="000000"/>
              </w:rPr>
            </w:pPr>
            <w:r>
              <w:rPr>
                <w:rFonts w:eastAsia="Helvetica" w:cstheme="minorHAnsi"/>
                <w:color w:val="000000"/>
              </w:rPr>
              <w:t>12</w:t>
            </w:r>
          </w:p>
        </w:tc>
        <w:tc>
          <w:tcPr>
            <w:tcW w:w="3881" w:type="dxa"/>
          </w:tcPr>
          <w:p w14:paraId="1A1F0B1E" w14:textId="6EF54143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  <w:b/>
                <w:color w:val="000000"/>
              </w:rPr>
            </w:pPr>
            <w:r>
              <w:rPr>
                <w:rFonts w:eastAsia="Helvetica" w:cstheme="minorHAnsi"/>
                <w:b/>
                <w:iCs/>
                <w:color w:val="000000"/>
              </w:rPr>
              <w:t>C</w:t>
            </w:r>
            <w:r w:rsidRPr="00353769">
              <w:rPr>
                <w:rFonts w:eastAsia="Helvetica" w:cstheme="minorHAnsi"/>
                <w:b/>
                <w:iCs/>
                <w:color w:val="000000"/>
              </w:rPr>
              <w:t>ontact David Cox re audit.</w:t>
            </w:r>
          </w:p>
        </w:tc>
        <w:tc>
          <w:tcPr>
            <w:tcW w:w="3053" w:type="dxa"/>
          </w:tcPr>
          <w:p w14:paraId="3C7F9709" w14:textId="0C02F47A" w:rsidR="00027153" w:rsidRDefault="00540B6F" w:rsidP="00027153">
            <w:pPr>
              <w:suppressAutoHyphens/>
              <w:spacing w:after="200" w:line="276" w:lineRule="auto"/>
              <w:outlineLvl w:val="0"/>
              <w:rPr>
                <w:rFonts w:eastAsia="Helvetica" w:cstheme="minorHAnsi"/>
              </w:rPr>
            </w:pPr>
            <w:r>
              <w:rPr>
                <w:rFonts w:eastAsia="Helvetica" w:cstheme="minorHAnsi"/>
              </w:rPr>
              <w:t xml:space="preserve">Done – CJ – </w:t>
            </w:r>
            <w:r w:rsidR="00343BCD">
              <w:rPr>
                <w:rFonts w:eastAsia="Helvetica" w:cstheme="minorHAnsi"/>
              </w:rPr>
              <w:t>see above</w:t>
            </w:r>
          </w:p>
        </w:tc>
        <w:tc>
          <w:tcPr>
            <w:tcW w:w="941" w:type="dxa"/>
          </w:tcPr>
          <w:p w14:paraId="33FA47DB" w14:textId="67DA4B17" w:rsidR="00027153" w:rsidRPr="00353769" w:rsidRDefault="00027153">
            <w:pPr>
              <w:suppressAutoHyphens/>
              <w:spacing w:after="200" w:line="276" w:lineRule="auto"/>
              <w:jc w:val="both"/>
              <w:outlineLvl w:val="0"/>
              <w:rPr>
                <w:rFonts w:eastAsia="Helvetica" w:cstheme="minorHAnsi"/>
              </w:rPr>
            </w:pPr>
            <w:r>
              <w:rPr>
                <w:rFonts w:eastAsia="Helvetica" w:cstheme="minorHAnsi"/>
              </w:rPr>
              <w:t>LH</w:t>
            </w:r>
          </w:p>
        </w:tc>
      </w:tr>
    </w:tbl>
    <w:p w14:paraId="60312F4E" w14:textId="38491435" w:rsidR="00D307D2" w:rsidRDefault="00D307D2" w:rsidP="00701906"/>
    <w:p w14:paraId="6698FA56" w14:textId="77777777" w:rsidR="00533568" w:rsidRPr="00353769" w:rsidRDefault="00533568" w:rsidP="00701906"/>
    <w:sectPr w:rsidR="00533568" w:rsidRPr="00353769" w:rsidSect="00804EEA">
      <w:headerReference w:type="default" r:id="rId9"/>
      <w:footerReference w:type="default" r:id="rId10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18567" w14:textId="77777777" w:rsidR="00252950" w:rsidRDefault="00252950">
      <w:pPr>
        <w:spacing w:after="0" w:line="240" w:lineRule="auto"/>
      </w:pPr>
      <w:r>
        <w:separator/>
      </w:r>
    </w:p>
  </w:endnote>
  <w:endnote w:type="continuationSeparator" w:id="0">
    <w:p w14:paraId="04604D96" w14:textId="77777777" w:rsidR="00252950" w:rsidRDefault="0025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角ゴ Pro W3">
    <w:altName w:val="Segoe Print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BB0EB" w14:textId="03CB1D48" w:rsidR="00D307D2" w:rsidRDefault="00651AE9">
    <w:pPr>
      <w:pStyle w:val="Footer"/>
      <w:tabs>
        <w:tab w:val="center" w:pos="5103"/>
        <w:tab w:val="right" w:pos="10206"/>
      </w:tabs>
      <w:rPr>
        <w:sz w:val="16"/>
        <w:szCs w:val="16"/>
      </w:rPr>
    </w:pPr>
    <w:r>
      <w:rPr>
        <w:sz w:val="16"/>
        <w:szCs w:val="16"/>
      </w:rPr>
      <w:t>Spurstow Parish Council</w:t>
    </w:r>
    <w:r>
      <w:rPr>
        <w:sz w:val="16"/>
        <w:szCs w:val="16"/>
      </w:rPr>
      <w:tab/>
    </w:r>
    <w:r w:rsidR="00131EF2">
      <w:rPr>
        <w:sz w:val="16"/>
        <w:szCs w:val="16"/>
      </w:rPr>
      <w:t>Clerk’s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387FE" w14:textId="77777777" w:rsidR="00252950" w:rsidRDefault="00252950">
      <w:pPr>
        <w:spacing w:after="0" w:line="240" w:lineRule="auto"/>
      </w:pPr>
      <w:r>
        <w:separator/>
      </w:r>
    </w:p>
  </w:footnote>
  <w:footnote w:type="continuationSeparator" w:id="0">
    <w:p w14:paraId="3EB5AEC6" w14:textId="77777777" w:rsidR="00252950" w:rsidRDefault="0025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5C815" w14:textId="77777777" w:rsidR="00343BCD" w:rsidRPr="001A3C46" w:rsidRDefault="00343BCD" w:rsidP="00343BCD">
    <w:pPr>
      <w:pStyle w:val="Heading3"/>
      <w:tabs>
        <w:tab w:val="left" w:pos="0"/>
        <w:tab w:val="left" w:pos="8640"/>
        <w:tab w:val="left" w:pos="9630"/>
      </w:tabs>
      <w:spacing w:after="0"/>
      <w:jc w:val="center"/>
      <w:rPr>
        <w:rFonts w:ascii="Calibri" w:hAnsi="Calibri" w:cs="Calibri"/>
        <w:b/>
        <w:sz w:val="40"/>
        <w:szCs w:val="40"/>
      </w:rPr>
    </w:pPr>
    <w:r w:rsidRPr="001A3C46">
      <w:rPr>
        <w:rFonts w:ascii="Calibri" w:hAnsi="Calibri" w:cs="Calibri"/>
        <w:b/>
        <w:sz w:val="40"/>
        <w:szCs w:val="40"/>
      </w:rPr>
      <w:t>Spurstow Parish Council</w:t>
    </w:r>
  </w:p>
  <w:p w14:paraId="4919745E" w14:textId="70F72BEC" w:rsidR="00343BCD" w:rsidRPr="001A3C46" w:rsidRDefault="00343BCD" w:rsidP="00343BCD">
    <w:pPr>
      <w:jc w:val="center"/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>Clerk’s Report May 2020</w:t>
    </w:r>
  </w:p>
  <w:p w14:paraId="70921077" w14:textId="77777777" w:rsidR="00343BCD" w:rsidRDefault="00343BCD" w:rsidP="00343BCD">
    <w:pPr>
      <w:pStyle w:val="Heading3"/>
      <w:tabs>
        <w:tab w:val="left" w:pos="0"/>
        <w:tab w:val="left" w:pos="8640"/>
        <w:tab w:val="left" w:pos="9630"/>
      </w:tabs>
      <w:spacing w:after="0"/>
      <w:jc w:val="center"/>
    </w:pPr>
    <w:r w:rsidRPr="002E7607">
      <w:t xml:space="preserve">  Clerk</w:t>
    </w:r>
    <w:r>
      <w:t xml:space="preserve">: C Jones, Rose Cottage, Spurstow CW6 9TG </w:t>
    </w:r>
    <w:hyperlink r:id="rId1" w:history="1">
      <w:r w:rsidRPr="000553E1">
        <w:rPr>
          <w:rStyle w:val="Hyperlink"/>
        </w:rPr>
        <w:t>clerk@spurstow.org.uk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D62EC"/>
    <w:multiLevelType w:val="hybridMultilevel"/>
    <w:tmpl w:val="9EFCBF84"/>
    <w:lvl w:ilvl="0" w:tplc="BBE6076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5E2073"/>
    <w:multiLevelType w:val="hybridMultilevel"/>
    <w:tmpl w:val="0D7A54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6D91"/>
    <w:multiLevelType w:val="multilevel"/>
    <w:tmpl w:val="20936D91"/>
    <w:lvl w:ilvl="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8A7ECA"/>
    <w:multiLevelType w:val="hybridMultilevel"/>
    <w:tmpl w:val="0D7A54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1DC1"/>
    <w:multiLevelType w:val="multilevel"/>
    <w:tmpl w:val="452A1DC1"/>
    <w:lvl w:ilvl="0">
      <w:start w:val="4"/>
      <w:numFmt w:val="decimal"/>
      <w:lvlText w:val="%1."/>
      <w:lvlJc w:val="left"/>
      <w:pPr>
        <w:ind w:left="11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9457F61"/>
    <w:multiLevelType w:val="multilevel"/>
    <w:tmpl w:val="59457F6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DD"/>
    <w:rsid w:val="00027153"/>
    <w:rsid w:val="00030662"/>
    <w:rsid w:val="00071BF7"/>
    <w:rsid w:val="000B5DA0"/>
    <w:rsid w:val="00117BDA"/>
    <w:rsid w:val="00131EF2"/>
    <w:rsid w:val="00195133"/>
    <w:rsid w:val="001A6F60"/>
    <w:rsid w:val="00252950"/>
    <w:rsid w:val="00264EC6"/>
    <w:rsid w:val="0027487C"/>
    <w:rsid w:val="003041CD"/>
    <w:rsid w:val="00325A3A"/>
    <w:rsid w:val="00331798"/>
    <w:rsid w:val="00343BCD"/>
    <w:rsid w:val="00347F9C"/>
    <w:rsid w:val="00353769"/>
    <w:rsid w:val="00386BEF"/>
    <w:rsid w:val="003904A3"/>
    <w:rsid w:val="003E658C"/>
    <w:rsid w:val="003F5BC9"/>
    <w:rsid w:val="00485DDD"/>
    <w:rsid w:val="0049327E"/>
    <w:rsid w:val="004B11AF"/>
    <w:rsid w:val="00533568"/>
    <w:rsid w:val="00540B6F"/>
    <w:rsid w:val="005448E2"/>
    <w:rsid w:val="00604516"/>
    <w:rsid w:val="00646DD5"/>
    <w:rsid w:val="00651AE9"/>
    <w:rsid w:val="006A2302"/>
    <w:rsid w:val="006C6816"/>
    <w:rsid w:val="00701906"/>
    <w:rsid w:val="007372C0"/>
    <w:rsid w:val="007A0E41"/>
    <w:rsid w:val="007A4201"/>
    <w:rsid w:val="00804EEA"/>
    <w:rsid w:val="008829BF"/>
    <w:rsid w:val="00923C05"/>
    <w:rsid w:val="009951BE"/>
    <w:rsid w:val="009A2154"/>
    <w:rsid w:val="009C2AC2"/>
    <w:rsid w:val="00A6168B"/>
    <w:rsid w:val="00AE6345"/>
    <w:rsid w:val="00B35018"/>
    <w:rsid w:val="00CA0996"/>
    <w:rsid w:val="00CB021D"/>
    <w:rsid w:val="00CC781D"/>
    <w:rsid w:val="00CD7E9B"/>
    <w:rsid w:val="00CF1DB6"/>
    <w:rsid w:val="00D307D2"/>
    <w:rsid w:val="00DB454B"/>
    <w:rsid w:val="00E0797A"/>
    <w:rsid w:val="00E321C5"/>
    <w:rsid w:val="00E373C1"/>
    <w:rsid w:val="00E54656"/>
    <w:rsid w:val="00E70A68"/>
    <w:rsid w:val="00F20917"/>
    <w:rsid w:val="00F45521"/>
    <w:rsid w:val="00F76C7E"/>
    <w:rsid w:val="00FB0A73"/>
    <w:rsid w:val="4839670F"/>
    <w:rsid w:val="6A7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C52C"/>
  <w15:docId w15:val="{395361B9-CEBC-4FD7-A6A8-553546A7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3">
    <w:name w:val="heading 3"/>
    <w:basedOn w:val="Normal"/>
    <w:next w:val="BodyText"/>
    <w:link w:val="Heading3Char"/>
    <w:qFormat/>
    <w:rsid w:val="00343BCD"/>
    <w:pPr>
      <w:keepNext/>
      <w:keepLines/>
      <w:spacing w:after="220" w:line="220" w:lineRule="atLeast"/>
      <w:outlineLvl w:val="2"/>
    </w:pPr>
    <w:rPr>
      <w:rFonts w:ascii="Arial" w:eastAsia="Times New Roman" w:hAnsi="Arial" w:cs="Times New Roman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120" w:line="264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next w:val="Normal"/>
    <w:pPr>
      <w:keepNext/>
      <w:keepLines/>
      <w:spacing w:before="200" w:after="0" w:line="276" w:lineRule="auto"/>
      <w:outlineLvl w:val="1"/>
    </w:pPr>
    <w:rPr>
      <w:rFonts w:ascii="Helvetica" w:eastAsia="ヒラギノ角ゴ Pro W3" w:hAnsi="Helvetica" w:cs="Times New Roman"/>
      <w:b/>
      <w:color w:val="4F81BD"/>
      <w:sz w:val="26"/>
      <w:lang w:val="en-US"/>
    </w:rPr>
  </w:style>
  <w:style w:type="paragraph" w:customStyle="1" w:styleId="Body1">
    <w:name w:val="Body 1"/>
    <w:pPr>
      <w:suppressAutoHyphens/>
      <w:spacing w:after="200" w:line="276" w:lineRule="auto"/>
      <w:outlineLvl w:val="0"/>
    </w:pPr>
    <w:rPr>
      <w:rFonts w:ascii="Helvetica" w:eastAsia="ヒラギノ角ゴ Pro W3" w:hAnsi="Helvetica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331798"/>
    <w:rPr>
      <w:color w:val="605E5C"/>
      <w:shd w:val="clear" w:color="auto" w:fill="E1DFDD"/>
    </w:rPr>
  </w:style>
  <w:style w:type="paragraph" w:styleId="NoSpacing">
    <w:name w:val="No Spacing"/>
    <w:uiPriority w:val="99"/>
    <w:rsid w:val="00353769"/>
    <w:pPr>
      <w:spacing w:after="0" w:line="240" w:lineRule="auto"/>
    </w:pPr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343BCD"/>
    <w:rPr>
      <w:rFonts w:ascii="Arial" w:eastAsia="Times New Roman" w:hAnsi="Arial" w:cs="Times New Roman"/>
      <w:spacing w:val="-10"/>
      <w:kern w:val="20"/>
      <w:sz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43B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3BCD"/>
    <w:rPr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5335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purst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DE745-9B4D-44E8-B9A5-DB5E77E8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Spurstow</dc:creator>
  <cp:lastModifiedBy>Spurstow</cp:lastModifiedBy>
  <cp:revision>12</cp:revision>
  <dcterms:created xsi:type="dcterms:W3CDTF">2020-05-20T07:42:00Z</dcterms:created>
  <dcterms:modified xsi:type="dcterms:W3CDTF">2020-05-20T16:13:00Z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